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B50" w:rsidRPr="00380441" w:rsidRDefault="00E04B50" w:rsidP="00E04B50">
      <w:pPr>
        <w:ind w:left="644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вопросов.</w:t>
      </w:r>
    </w:p>
    <w:p w:rsidR="008B219C" w:rsidRDefault="00E04B50" w:rsidP="008B219C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>дифференцированному зачету</w:t>
      </w:r>
      <w:r w:rsidRPr="00140DD2">
        <w:rPr>
          <w:b/>
        </w:rPr>
        <w:t xml:space="preserve"> ПМ</w:t>
      </w:r>
      <w:r w:rsidR="008B219C">
        <w:rPr>
          <w:b/>
        </w:rPr>
        <w:t xml:space="preserve"> 02</w:t>
      </w:r>
      <w:r>
        <w:rPr>
          <w:b/>
        </w:rPr>
        <w:t xml:space="preserve">МДК </w:t>
      </w:r>
      <w:r w:rsidRPr="00140DD2">
        <w:rPr>
          <w:b/>
        </w:rPr>
        <w:t>0</w:t>
      </w:r>
      <w:r w:rsidR="008B219C">
        <w:rPr>
          <w:b/>
        </w:rPr>
        <w:t>2</w:t>
      </w:r>
      <w:r>
        <w:rPr>
          <w:b/>
        </w:rPr>
        <w:t xml:space="preserve">01 </w:t>
      </w:r>
      <w:r w:rsidR="008B219C">
        <w:rPr>
          <w:b/>
        </w:rPr>
        <w:t>«</w:t>
      </w:r>
      <w:r w:rsidR="008B219C" w:rsidRPr="00C71B9A">
        <w:rPr>
          <w:b/>
        </w:rPr>
        <w:t>Технология изготовления лекарственных форм</w:t>
      </w:r>
      <w:r w:rsidR="008B219C">
        <w:rPr>
          <w:b/>
        </w:rPr>
        <w:t xml:space="preserve">» </w:t>
      </w:r>
    </w:p>
    <w:p w:rsidR="008B219C" w:rsidRPr="00C71B9A" w:rsidRDefault="008B219C" w:rsidP="008B219C">
      <w:pPr>
        <w:rPr>
          <w:b/>
        </w:rPr>
      </w:pPr>
    </w:p>
    <w:p w:rsidR="00E04B50" w:rsidRPr="00997BF1" w:rsidRDefault="00E04B50" w:rsidP="008B219C">
      <w:pPr>
        <w:rPr>
          <w:i/>
          <w:u w:val="single"/>
        </w:rPr>
      </w:pPr>
      <w:r w:rsidRPr="00997BF1">
        <w:rPr>
          <w:i/>
          <w:u w:val="single"/>
        </w:rPr>
        <w:t xml:space="preserve">Раздел 1. </w:t>
      </w:r>
      <w:r w:rsidR="008B219C">
        <w:rPr>
          <w:i/>
          <w:u w:val="single"/>
        </w:rPr>
        <w:t>Изготовление лекарственных форм.</w:t>
      </w:r>
    </w:p>
    <w:p w:rsidR="008B219C" w:rsidRDefault="008B219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Государственное </w:t>
      </w:r>
      <w:r w:rsidR="00A834EA">
        <w:rPr>
          <w:rFonts w:ascii="Times New Roman" w:hAnsi="Times New Roman"/>
          <w:sz w:val="20"/>
          <w:szCs w:val="20"/>
        </w:rPr>
        <w:t>нормирование качества лекарственных средств. Государственная фармакопея.</w:t>
      </w:r>
    </w:p>
    <w:p w:rsidR="008B219C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Понятие о дозах. Классификация доз.</w:t>
      </w:r>
    </w:p>
    <w:p w:rsidR="008B219C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Приказы регламентирующие правила работы фармацевта по приему рецептов, изготовлению и хранению лекарственных препаратов. Оформление лекарственных форм. </w:t>
      </w:r>
    </w:p>
    <w:p w:rsidR="008B219C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Средства для упаковки лекарственных препаратов. Виды и их назначение. Способы обработки.</w:t>
      </w:r>
    </w:p>
    <w:p w:rsidR="008B219C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Порошки как лекарственная форма. Классификация порошков.</w:t>
      </w:r>
    </w:p>
    <w:p w:rsidR="008B219C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изготовления простых дозированных и недозированных порошков.</w:t>
      </w:r>
    </w:p>
    <w:p w:rsidR="00A834EA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изготовления сложных дозированных и недозированных порошков.</w:t>
      </w:r>
    </w:p>
    <w:p w:rsidR="00A834EA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Сборы как лекарственная форма. Требования ГФ(государственной фармакопеи) к степени измельчения лекарственного растительного сырья, виды упаковки сборов.</w:t>
      </w:r>
    </w:p>
    <w:p w:rsidR="00A834EA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Жидкие лекарственные формы. Характеристика. Классификация.</w:t>
      </w:r>
    </w:p>
    <w:p w:rsidR="00A834EA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Истинные растворы. Свойства истинных растворов. Обозначение концентраций.</w:t>
      </w:r>
    </w:p>
    <w:p w:rsidR="00A834EA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Общие правила изготовления растворов. Изготовление растворов, содержащих одно или несколько твердых веществ.</w:t>
      </w:r>
    </w:p>
    <w:p w:rsidR="00A834EA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Растворители. Изготовление растворов на растворителях дозируемых по массе. Изготовление спиртовых растворов.</w:t>
      </w:r>
    </w:p>
    <w:p w:rsidR="00A834EA" w:rsidRDefault="00A834EA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Изготовление капель, содержащих одно или несколько твердых веществ.</w:t>
      </w:r>
      <w:r w:rsidR="00E6771C">
        <w:rPr>
          <w:rFonts w:ascii="Times New Roman" w:hAnsi="Times New Roman"/>
          <w:sz w:val="20"/>
          <w:szCs w:val="20"/>
        </w:rPr>
        <w:t xml:space="preserve"> Изготовление спиртовых капель.</w:t>
      </w:r>
    </w:p>
    <w:p w:rsidR="00A834EA" w:rsidRDefault="00E6771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Коллоидные растворы. Свойства и приготовление. Изготовление растворов протаргола, колларгола, ихтиола.</w:t>
      </w:r>
    </w:p>
    <w:p w:rsidR="00E6771C" w:rsidRDefault="00E6771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Эмульгаторы. Изготовление масляных эмульсий. Хранение и отпуск.</w:t>
      </w:r>
    </w:p>
    <w:p w:rsidR="00E6771C" w:rsidRDefault="00E6771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Настои и отвары. Характеристика лекарственной формы. Сущность извлечения. Факторы, влияющие на процесс извлечения.</w:t>
      </w:r>
    </w:p>
    <w:p w:rsidR="00E6771C" w:rsidRDefault="00E6771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Линименты. Характеристика. Классификация. Отпуск.</w:t>
      </w:r>
    </w:p>
    <w:p w:rsidR="00E6771C" w:rsidRDefault="00E6771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Мази как лекарственная форма. Классификация мазевых основ.</w:t>
      </w:r>
    </w:p>
    <w:p w:rsidR="00E6771C" w:rsidRDefault="00E6771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Изготовление комбинированных мазей. Пасты. Классификация.</w:t>
      </w:r>
    </w:p>
    <w:p w:rsidR="00E6771C" w:rsidRDefault="00E6771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Суппозитории. Характеристика лекарственной формы.</w:t>
      </w:r>
    </w:p>
    <w:p w:rsidR="00E6771C" w:rsidRDefault="00E6771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Стерильные и асептические лекарственные формы. Характеристика.</w:t>
      </w:r>
    </w:p>
    <w:p w:rsidR="00E6771C" w:rsidRDefault="00E6771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Растворы для инъекций. Требования к растворам. Оформление к отпуску.</w:t>
      </w:r>
    </w:p>
    <w:p w:rsidR="00E6771C" w:rsidRDefault="00E6771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Глазные лекарственные формы. Характеристика. Изготовление Хранение.</w:t>
      </w:r>
    </w:p>
    <w:p w:rsidR="00E6771C" w:rsidRDefault="00E6771C" w:rsidP="00E67F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Требования к лекарственным формам для новорожденных и детей первого года жизни. Характеристика лекарственных форм. Отпуск. Хранение.</w:t>
      </w:r>
    </w:p>
    <w:p w:rsidR="00E6771C" w:rsidRPr="00E6771C" w:rsidRDefault="00E6771C" w:rsidP="00E6771C">
      <w:pPr>
        <w:rPr>
          <w:i/>
          <w:u w:val="single"/>
        </w:rPr>
      </w:pPr>
      <w:r w:rsidRPr="00E6771C">
        <w:rPr>
          <w:i/>
          <w:u w:val="single"/>
        </w:rPr>
        <w:t>Раздел 2. Изготовление современных лекарственных форм в заводских условиях.</w:t>
      </w:r>
    </w:p>
    <w:p w:rsidR="00E6771C" w:rsidRDefault="00E6771C" w:rsidP="00E67F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Пути развития  современной промышленной фармтехнологии.</w:t>
      </w:r>
    </w:p>
    <w:p w:rsidR="00E6771C" w:rsidRDefault="00E6771C" w:rsidP="00E67F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Фитопрепаратыполучаемые из растительного сырья.</w:t>
      </w:r>
      <w:r w:rsidR="00AC232E">
        <w:rPr>
          <w:rFonts w:ascii="Times New Roman" w:hAnsi="Times New Roman"/>
          <w:sz w:val="20"/>
          <w:szCs w:val="20"/>
        </w:rPr>
        <w:t xml:space="preserve"> Хранение и отпуск фитопрепаратов.</w:t>
      </w:r>
    </w:p>
    <w:p w:rsidR="00AC232E" w:rsidRDefault="00AC232E" w:rsidP="00E67F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Максимально очищенные фитопрепараты. Отличие от других фитопрепаратов. Методы очистки.</w:t>
      </w:r>
    </w:p>
    <w:p w:rsidR="00AC232E" w:rsidRDefault="00AC232E" w:rsidP="00E67F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Характеристика лекарственных форм. Способы, цели покрытия таблеток оболочками. Хранение. Отпуск.</w:t>
      </w:r>
    </w:p>
    <w:p w:rsidR="00AC232E" w:rsidRDefault="00AC232E" w:rsidP="00E67F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Способы, цели покрытия драже оболочками. Требования к качеству. Хранение. Отпуск.</w:t>
      </w:r>
    </w:p>
    <w:p w:rsidR="00AC232E" w:rsidRDefault="00AC232E" w:rsidP="00E67F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Требования ГФ к мазям, пастам, суппозиториям. Характеристика. Упаковка. Хранение.</w:t>
      </w:r>
    </w:p>
    <w:p w:rsidR="00AC232E" w:rsidRDefault="00AC232E" w:rsidP="00E67F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Понятие об аэрозолях. Устройство и состав аэрозольной упаковки. Правила хранения и применения аэрозолей.</w:t>
      </w:r>
    </w:p>
    <w:p w:rsidR="00AC232E" w:rsidRDefault="00AC232E" w:rsidP="00E67F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Пути введения ветеринарных лекарственных форм. Особенности рецептуры и технологии ветеринарных форм.</w:t>
      </w:r>
    </w:p>
    <w:p w:rsidR="00AC232E" w:rsidRDefault="00AC232E" w:rsidP="00E67F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Лекарственные формы повторного и поддерживающего действия. Требования к качеству. Упаковка. Хранение.</w:t>
      </w:r>
    </w:p>
    <w:p w:rsidR="00AC232E" w:rsidRDefault="00AC232E" w:rsidP="00E67F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Пролонгирование. Цели и способы пролонгирования. Биотехнология лекарственных средств.</w:t>
      </w:r>
    </w:p>
    <w:p w:rsidR="00AC232E" w:rsidRDefault="00AC232E" w:rsidP="00AC232E">
      <w:pPr>
        <w:rPr>
          <w:sz w:val="20"/>
          <w:szCs w:val="20"/>
        </w:rPr>
      </w:pPr>
    </w:p>
    <w:p w:rsidR="00AC232E" w:rsidRPr="00AC232E" w:rsidRDefault="00AC232E" w:rsidP="00AC232E">
      <w:pPr>
        <w:rPr>
          <w:sz w:val="20"/>
          <w:szCs w:val="20"/>
        </w:rPr>
      </w:pPr>
    </w:p>
    <w:p w:rsidR="004372DF" w:rsidRDefault="004372DF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C41FB5" w:rsidRPr="004372DF" w:rsidRDefault="00C41FB5" w:rsidP="004372DF">
      <w:pPr>
        <w:pStyle w:val="a4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DE442F" w:rsidRDefault="00DE442F" w:rsidP="00DE442F">
      <w:pPr>
        <w:rPr>
          <w:b/>
        </w:rPr>
      </w:pPr>
      <w:r w:rsidRPr="00140DD2">
        <w:rPr>
          <w:b/>
        </w:rPr>
        <w:lastRenderedPageBreak/>
        <w:t xml:space="preserve">Вопросы к </w:t>
      </w:r>
      <w:r>
        <w:rPr>
          <w:b/>
        </w:rPr>
        <w:t>дифференцированному зачету</w:t>
      </w:r>
      <w:r w:rsidRPr="00140DD2">
        <w:rPr>
          <w:b/>
        </w:rPr>
        <w:t xml:space="preserve"> ПМ</w:t>
      </w:r>
      <w:r>
        <w:rPr>
          <w:b/>
        </w:rPr>
        <w:t xml:space="preserve"> 02МДК </w:t>
      </w:r>
      <w:r w:rsidRPr="00140DD2">
        <w:rPr>
          <w:b/>
        </w:rPr>
        <w:t>0</w:t>
      </w:r>
      <w:r>
        <w:rPr>
          <w:b/>
        </w:rPr>
        <w:t>201 «</w:t>
      </w:r>
      <w:r w:rsidRPr="00C71B9A">
        <w:rPr>
          <w:b/>
        </w:rPr>
        <w:t>Технология изготовления лекарственных форм</w:t>
      </w:r>
      <w:r>
        <w:rPr>
          <w:b/>
        </w:rPr>
        <w:t xml:space="preserve">» </w:t>
      </w:r>
    </w:p>
    <w:p w:rsidR="00DE442F" w:rsidRDefault="00DE442F" w:rsidP="00E67F09">
      <w:pPr>
        <w:pStyle w:val="a4"/>
        <w:numPr>
          <w:ilvl w:val="0"/>
          <w:numId w:val="42"/>
        </w:numPr>
      </w:pPr>
      <w:r>
        <w:t>Современные проблемы и перспективы развития фармацевтической химии.</w:t>
      </w:r>
    </w:p>
    <w:p w:rsidR="00DE442F" w:rsidRDefault="00DE442F" w:rsidP="00E67F09">
      <w:pPr>
        <w:pStyle w:val="a4"/>
        <w:numPr>
          <w:ilvl w:val="0"/>
          <w:numId w:val="42"/>
        </w:numPr>
      </w:pPr>
      <w:r>
        <w:t xml:space="preserve">Государственная </w:t>
      </w:r>
      <w:r w:rsidR="009A3225">
        <w:t>фармакопея и другая нормативно-техническая документация, регламентирующая качество лекарственных средств.</w:t>
      </w:r>
    </w:p>
    <w:p w:rsidR="009A3225" w:rsidRDefault="009A3225" w:rsidP="00E67F09">
      <w:pPr>
        <w:pStyle w:val="a4"/>
        <w:numPr>
          <w:ilvl w:val="0"/>
          <w:numId w:val="42"/>
        </w:numPr>
      </w:pPr>
      <w:r>
        <w:t>Предупредительные мероприятия внутриаптечного контроля лекарственных форм. Виды внутриаптечного контроля.</w:t>
      </w:r>
    </w:p>
    <w:p w:rsidR="009A3225" w:rsidRDefault="009A3225" w:rsidP="00E67F09">
      <w:pPr>
        <w:pStyle w:val="a4"/>
        <w:numPr>
          <w:ilvl w:val="0"/>
          <w:numId w:val="42"/>
        </w:numPr>
      </w:pPr>
      <w:r>
        <w:t xml:space="preserve">Особенности анализа жидких лекарственных форм. </w:t>
      </w:r>
      <w:r w:rsidR="00F13B9E">
        <w:t>Анализ фармакопейных стандартных жидких препаратов.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Общая характеристика галогенов и их соединений с ионами щелочных металлов.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Общая характеристика соединений кислорода и водорода. Соединения серы.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Анализ капель для наружного и внутреннего применения. Общая характеристика.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Анализ концентрированных растворов. Анализ коллоидных растворов.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Анализ твердых лекарственных форм для наружного применения. Особенности мазей, суппозиториев.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Внутриаптечный контроль простых порошков.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Внутриаптечный контроль тритураций. Общая характеристика углеводов, арилалифатических эфиров.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Внутриаптечный контроль сложных дозированных порошков.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Бензойная кислота. Общая характеристика.</w:t>
      </w:r>
    </w:p>
    <w:p w:rsidR="00F13B9E" w:rsidRDefault="00F13B9E" w:rsidP="00E67F09">
      <w:pPr>
        <w:pStyle w:val="a4"/>
        <w:numPr>
          <w:ilvl w:val="0"/>
          <w:numId w:val="42"/>
        </w:numPr>
      </w:pPr>
      <w:r w:rsidRPr="00C71B9A">
        <w:t>Эфиры n-аминобейзойной кислоты: бензокаин (анестезин), прокаина гидрохлорид (новокаин), тетракаина гидрохлорид (дикаин).</w:t>
      </w:r>
    </w:p>
    <w:p w:rsidR="00F13B9E" w:rsidRDefault="00F13B9E" w:rsidP="00E67F09">
      <w:pPr>
        <w:pStyle w:val="a4"/>
        <w:numPr>
          <w:ilvl w:val="0"/>
          <w:numId w:val="42"/>
        </w:numPr>
      </w:pPr>
      <w:r w:rsidRPr="00C71B9A">
        <w:t>Сульфаниламиды.</w:t>
      </w:r>
      <w:r>
        <w:t xml:space="preserve"> Стрептоцид. </w:t>
      </w:r>
      <w:r w:rsidRPr="00C71B9A">
        <w:t>Сульфацетамид натрия (сульфацил натрия).Норсульфазол.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Особенности анализа сложных дозированных порошков, анализа суппозиториев.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Анализ сложных дозированных порошков с использованием тритураций.</w:t>
      </w:r>
    </w:p>
    <w:p w:rsidR="00F13B9E" w:rsidRDefault="00F13B9E" w:rsidP="00E67F09">
      <w:pPr>
        <w:pStyle w:val="a4"/>
        <w:numPr>
          <w:ilvl w:val="0"/>
          <w:numId w:val="42"/>
        </w:numPr>
      </w:pPr>
      <w:r>
        <w:t>Производные никотиновой кислоты</w:t>
      </w:r>
      <w:r w:rsidR="007834F1">
        <w:t xml:space="preserve"> и их анализ. Производные пиперидина.</w:t>
      </w:r>
    </w:p>
    <w:p w:rsidR="007834F1" w:rsidRDefault="007834F1" w:rsidP="00E67F09">
      <w:pPr>
        <w:pStyle w:val="a4"/>
        <w:numPr>
          <w:ilvl w:val="0"/>
          <w:numId w:val="42"/>
        </w:numPr>
      </w:pPr>
      <w:r>
        <w:t>Производные барбитуровой кислоты. Общая характеристика группы.</w:t>
      </w:r>
    </w:p>
    <w:p w:rsidR="007834F1" w:rsidRDefault="007834F1" w:rsidP="00E67F09">
      <w:pPr>
        <w:pStyle w:val="a4"/>
        <w:numPr>
          <w:ilvl w:val="0"/>
          <w:numId w:val="42"/>
        </w:numPr>
      </w:pPr>
      <w:r>
        <w:t>Особенности анализа стерильных и асептических лекарственных форм.</w:t>
      </w:r>
    </w:p>
    <w:p w:rsidR="007834F1" w:rsidRDefault="007834F1" w:rsidP="00E67F09">
      <w:pPr>
        <w:pStyle w:val="a4"/>
        <w:numPr>
          <w:ilvl w:val="0"/>
          <w:numId w:val="42"/>
        </w:numPr>
      </w:pPr>
      <w:r>
        <w:t>Теобромин, теофиллин, эуфиллин, кофеин, кофеин бензоат натрия. Общая характеристика.</w:t>
      </w:r>
    </w:p>
    <w:p w:rsidR="007834F1" w:rsidRDefault="007834F1" w:rsidP="00E67F09">
      <w:pPr>
        <w:pStyle w:val="a4"/>
        <w:numPr>
          <w:ilvl w:val="0"/>
          <w:numId w:val="42"/>
        </w:numPr>
      </w:pPr>
      <w:r>
        <w:t>Внутриаптечный контроль глазных капель с рибофлавином.</w:t>
      </w:r>
    </w:p>
    <w:p w:rsidR="00DE442F" w:rsidRPr="00DE442F" w:rsidRDefault="00DE442F" w:rsidP="00DE442F"/>
    <w:p w:rsidR="000276B8" w:rsidRDefault="000276B8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C41FB5" w:rsidRDefault="00C41FB5" w:rsidP="00DE442F">
      <w:pPr>
        <w:jc w:val="both"/>
        <w:rPr>
          <w:bCs/>
          <w:sz w:val="22"/>
          <w:szCs w:val="22"/>
        </w:rPr>
      </w:pPr>
    </w:p>
    <w:p w:rsidR="000276B8" w:rsidRPr="00DE442F" w:rsidRDefault="000276B8" w:rsidP="00DE442F">
      <w:pPr>
        <w:jc w:val="both"/>
        <w:rPr>
          <w:bCs/>
          <w:sz w:val="22"/>
          <w:szCs w:val="22"/>
        </w:rPr>
      </w:pPr>
    </w:p>
    <w:p w:rsidR="00E04B50" w:rsidRDefault="00E04B50" w:rsidP="00E04B50">
      <w:pPr>
        <w:shd w:val="clear" w:color="auto" w:fill="FFFFFF"/>
        <w:tabs>
          <w:tab w:val="left" w:pos="329"/>
        </w:tabs>
        <w:ind w:left="58"/>
        <w:rPr>
          <w:sz w:val="20"/>
          <w:szCs w:val="20"/>
        </w:rPr>
      </w:pPr>
    </w:p>
    <w:p w:rsidR="00E04B50" w:rsidRDefault="00E04B50" w:rsidP="00E04B50">
      <w:pPr>
        <w:rPr>
          <w:sz w:val="20"/>
          <w:szCs w:val="20"/>
        </w:rPr>
      </w:pPr>
    </w:p>
    <w:sectPr w:rsidR="00E04B50" w:rsidSect="00C41FB5">
      <w:pgSz w:w="11906" w:h="16838"/>
      <w:pgMar w:top="567" w:right="282" w:bottom="426" w:left="851" w:header="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79E" w:rsidRDefault="0068779E">
      <w:r>
        <w:separator/>
      </w:r>
    </w:p>
  </w:endnote>
  <w:endnote w:type="continuationSeparator" w:id="1">
    <w:p w:rsidR="0068779E" w:rsidRDefault="00687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79E" w:rsidRDefault="0068779E">
      <w:r>
        <w:separator/>
      </w:r>
    </w:p>
  </w:footnote>
  <w:footnote w:type="continuationSeparator" w:id="1">
    <w:p w:rsidR="0068779E" w:rsidRDefault="006877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87177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819E8"/>
    <w:multiLevelType w:val="hybridMultilevel"/>
    <w:tmpl w:val="2D881206"/>
    <w:lvl w:ilvl="0" w:tplc="C1AC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546B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0043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0051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A635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2463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38E8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F6BA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6E9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2726EEE"/>
    <w:multiLevelType w:val="hybridMultilevel"/>
    <w:tmpl w:val="84EE031E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BF5CE8"/>
    <w:multiLevelType w:val="hybridMultilevel"/>
    <w:tmpl w:val="84EE031E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EC7060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54D1A39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7E64576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9F93FB8"/>
    <w:multiLevelType w:val="hybridMultilevel"/>
    <w:tmpl w:val="84EE031E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A61DC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B9340CC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C641AB8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CB47ADC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B246A9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FCA6DAB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24D58B2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40069C8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4791395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48573E6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55D4A68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96E36E7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19C268E2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1F3C63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EB37C8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C465C67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F2B74E7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11A1F50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1445CB2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16F4869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3452C5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23D97B48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53C3368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A111296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2A54264E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2B7D2094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B7D25F4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716FF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3B1B50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2F964B71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01E3AA5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33A45C67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43C2BED"/>
    <w:multiLevelType w:val="hybridMultilevel"/>
    <w:tmpl w:val="D0328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B94A05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36546485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36743C15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397A4977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3A521F96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3A5F1A1A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3A854A4E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3AA51B9A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D647682"/>
    <w:multiLevelType w:val="singleLevel"/>
    <w:tmpl w:val="6B203B84"/>
    <w:lvl w:ilvl="0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51">
    <w:nsid w:val="40C16B82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41EF1E00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422707B1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42E91A71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44315F76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45812AA0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4B0715A9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4C1A3D12"/>
    <w:multiLevelType w:val="singleLevel"/>
    <w:tmpl w:val="C61E2284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59">
    <w:nsid w:val="4CD24DDB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DB73514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4FE3707E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0EA5631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510562FA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25D7393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527D5B53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53BF0AC4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545C1B12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550D0B1C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55420A46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56C20D0E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579D61BF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57D70A6B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908568B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5A966A0F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5AD325E2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C667199"/>
    <w:multiLevelType w:val="multilevel"/>
    <w:tmpl w:val="99420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C876A76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5EA65D48"/>
    <w:multiLevelType w:val="hybridMultilevel"/>
    <w:tmpl w:val="B39A9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23C5348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4112910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C570DB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6981BB8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675753A3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68932697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68967E4A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68D80528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A0629D6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B655595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6C636F4B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EF44C36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256261C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75EF1F20"/>
    <w:multiLevelType w:val="hybridMultilevel"/>
    <w:tmpl w:val="84EE031E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6544722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76B717C2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8965DFE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AD465E6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7AD46B8D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7CDF521F"/>
    <w:multiLevelType w:val="hybridMultilevel"/>
    <w:tmpl w:val="262A6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E8D479F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E9A36E2"/>
    <w:multiLevelType w:val="hybridMultilevel"/>
    <w:tmpl w:val="31D891B6"/>
    <w:lvl w:ilvl="0" w:tplc="C1AC814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7EB256F0"/>
    <w:multiLevelType w:val="hybridMultilevel"/>
    <w:tmpl w:val="77883502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8"/>
  </w:num>
  <w:num w:numId="4">
    <w:abstractNumId w:val="78"/>
  </w:num>
  <w:num w:numId="5">
    <w:abstractNumId w:val="41"/>
  </w:num>
  <w:num w:numId="6">
    <w:abstractNumId w:val="95"/>
  </w:num>
  <w:num w:numId="7">
    <w:abstractNumId w:val="11"/>
  </w:num>
  <w:num w:numId="8">
    <w:abstractNumId w:val="76"/>
  </w:num>
  <w:num w:numId="9">
    <w:abstractNumId w:val="21"/>
  </w:num>
  <w:num w:numId="10">
    <w:abstractNumId w:val="14"/>
  </w:num>
  <w:num w:numId="11">
    <w:abstractNumId w:val="50"/>
  </w:num>
  <w:num w:numId="12">
    <w:abstractNumId w:val="65"/>
  </w:num>
  <w:num w:numId="13">
    <w:abstractNumId w:val="91"/>
  </w:num>
  <w:num w:numId="14">
    <w:abstractNumId w:val="74"/>
  </w:num>
  <w:num w:numId="15">
    <w:abstractNumId w:val="45"/>
  </w:num>
  <w:num w:numId="16">
    <w:abstractNumId w:val="39"/>
  </w:num>
  <w:num w:numId="17">
    <w:abstractNumId w:val="42"/>
  </w:num>
  <w:num w:numId="18">
    <w:abstractNumId w:val="24"/>
  </w:num>
  <w:num w:numId="19">
    <w:abstractNumId w:val="20"/>
  </w:num>
  <w:num w:numId="20">
    <w:abstractNumId w:val="37"/>
  </w:num>
  <w:num w:numId="21">
    <w:abstractNumId w:val="84"/>
  </w:num>
  <w:num w:numId="22">
    <w:abstractNumId w:val="32"/>
  </w:num>
  <w:num w:numId="23">
    <w:abstractNumId w:val="71"/>
  </w:num>
  <w:num w:numId="24">
    <w:abstractNumId w:val="82"/>
  </w:num>
  <w:num w:numId="25">
    <w:abstractNumId w:val="13"/>
  </w:num>
  <w:num w:numId="26">
    <w:abstractNumId w:val="62"/>
  </w:num>
  <w:num w:numId="27">
    <w:abstractNumId w:val="19"/>
  </w:num>
  <w:num w:numId="28">
    <w:abstractNumId w:val="60"/>
  </w:num>
  <w:num w:numId="29">
    <w:abstractNumId w:val="64"/>
  </w:num>
  <w:num w:numId="30">
    <w:abstractNumId w:val="93"/>
  </w:num>
  <w:num w:numId="31">
    <w:abstractNumId w:val="56"/>
  </w:num>
  <w:num w:numId="32">
    <w:abstractNumId w:val="52"/>
  </w:num>
  <w:num w:numId="33">
    <w:abstractNumId w:val="88"/>
  </w:num>
  <w:num w:numId="34">
    <w:abstractNumId w:val="69"/>
  </w:num>
  <w:num w:numId="35">
    <w:abstractNumId w:val="10"/>
  </w:num>
  <w:num w:numId="36">
    <w:abstractNumId w:val="68"/>
  </w:num>
  <w:num w:numId="37">
    <w:abstractNumId w:val="54"/>
  </w:num>
  <w:num w:numId="38">
    <w:abstractNumId w:val="48"/>
  </w:num>
  <w:num w:numId="39">
    <w:abstractNumId w:val="97"/>
  </w:num>
  <w:num w:numId="40">
    <w:abstractNumId w:val="58"/>
  </w:num>
  <w:num w:numId="41">
    <w:abstractNumId w:val="7"/>
  </w:num>
  <w:num w:numId="42">
    <w:abstractNumId w:val="8"/>
  </w:num>
  <w:num w:numId="43">
    <w:abstractNumId w:val="57"/>
  </w:num>
  <w:num w:numId="44">
    <w:abstractNumId w:val="67"/>
  </w:num>
  <w:num w:numId="45">
    <w:abstractNumId w:val="18"/>
  </w:num>
  <w:num w:numId="46">
    <w:abstractNumId w:val="44"/>
  </w:num>
  <w:num w:numId="47">
    <w:abstractNumId w:val="9"/>
  </w:num>
  <w:num w:numId="48">
    <w:abstractNumId w:val="96"/>
  </w:num>
  <w:num w:numId="49">
    <w:abstractNumId w:val="47"/>
  </w:num>
  <w:num w:numId="50">
    <w:abstractNumId w:val="73"/>
  </w:num>
  <w:num w:numId="51">
    <w:abstractNumId w:val="53"/>
  </w:num>
  <w:num w:numId="52">
    <w:abstractNumId w:val="100"/>
  </w:num>
  <w:num w:numId="53">
    <w:abstractNumId w:val="25"/>
  </w:num>
  <w:num w:numId="54">
    <w:abstractNumId w:val="16"/>
  </w:num>
  <w:num w:numId="55">
    <w:abstractNumId w:val="66"/>
  </w:num>
  <w:num w:numId="56">
    <w:abstractNumId w:val="77"/>
  </w:num>
  <w:num w:numId="57">
    <w:abstractNumId w:val="15"/>
  </w:num>
  <w:num w:numId="58">
    <w:abstractNumId w:val="55"/>
  </w:num>
  <w:num w:numId="59">
    <w:abstractNumId w:val="70"/>
  </w:num>
  <w:num w:numId="60">
    <w:abstractNumId w:val="17"/>
  </w:num>
  <w:num w:numId="61">
    <w:abstractNumId w:val="43"/>
  </w:num>
  <w:num w:numId="62">
    <w:abstractNumId w:val="29"/>
  </w:num>
  <w:num w:numId="63">
    <w:abstractNumId w:val="5"/>
  </w:num>
  <w:num w:numId="64">
    <w:abstractNumId w:val="85"/>
  </w:num>
  <w:num w:numId="65">
    <w:abstractNumId w:val="33"/>
  </w:num>
  <w:num w:numId="66">
    <w:abstractNumId w:val="40"/>
  </w:num>
  <w:num w:numId="67">
    <w:abstractNumId w:val="51"/>
  </w:num>
  <w:num w:numId="68">
    <w:abstractNumId w:val="38"/>
  </w:num>
  <w:num w:numId="69">
    <w:abstractNumId w:val="6"/>
  </w:num>
  <w:num w:numId="70">
    <w:abstractNumId w:val="83"/>
  </w:num>
  <w:num w:numId="71">
    <w:abstractNumId w:val="46"/>
  </w:num>
  <w:num w:numId="72">
    <w:abstractNumId w:val="3"/>
  </w:num>
  <w:num w:numId="73">
    <w:abstractNumId w:val="79"/>
  </w:num>
  <w:num w:numId="74">
    <w:abstractNumId w:val="1"/>
  </w:num>
  <w:num w:numId="75">
    <w:abstractNumId w:val="61"/>
  </w:num>
  <w:num w:numId="76">
    <w:abstractNumId w:val="87"/>
  </w:num>
  <w:num w:numId="77">
    <w:abstractNumId w:val="81"/>
  </w:num>
  <w:num w:numId="78">
    <w:abstractNumId w:val="101"/>
  </w:num>
  <w:num w:numId="79">
    <w:abstractNumId w:val="59"/>
  </w:num>
  <w:num w:numId="80">
    <w:abstractNumId w:val="34"/>
  </w:num>
  <w:num w:numId="81">
    <w:abstractNumId w:val="86"/>
  </w:num>
  <w:num w:numId="82">
    <w:abstractNumId w:val="36"/>
  </w:num>
  <w:num w:numId="83">
    <w:abstractNumId w:val="89"/>
  </w:num>
  <w:num w:numId="84">
    <w:abstractNumId w:val="12"/>
  </w:num>
  <w:num w:numId="85">
    <w:abstractNumId w:val="80"/>
  </w:num>
  <w:num w:numId="86">
    <w:abstractNumId w:val="31"/>
  </w:num>
  <w:num w:numId="87">
    <w:abstractNumId w:val="26"/>
  </w:num>
  <w:num w:numId="88">
    <w:abstractNumId w:val="63"/>
  </w:num>
  <w:num w:numId="89">
    <w:abstractNumId w:val="35"/>
  </w:num>
  <w:num w:numId="90">
    <w:abstractNumId w:val="49"/>
  </w:num>
  <w:num w:numId="91">
    <w:abstractNumId w:val="90"/>
  </w:num>
  <w:num w:numId="92">
    <w:abstractNumId w:val="30"/>
  </w:num>
  <w:num w:numId="93">
    <w:abstractNumId w:val="94"/>
  </w:num>
  <w:num w:numId="94">
    <w:abstractNumId w:val="27"/>
  </w:num>
  <w:num w:numId="95">
    <w:abstractNumId w:val="22"/>
  </w:num>
  <w:num w:numId="96">
    <w:abstractNumId w:val="28"/>
  </w:num>
  <w:num w:numId="97">
    <w:abstractNumId w:val="75"/>
  </w:num>
  <w:num w:numId="98">
    <w:abstractNumId w:val="99"/>
  </w:num>
  <w:num w:numId="99">
    <w:abstractNumId w:val="72"/>
  </w:num>
  <w:num w:numId="100">
    <w:abstractNumId w:val="23"/>
  </w:num>
  <w:num w:numId="101">
    <w:abstractNumId w:val="92"/>
  </w:num>
  <w:num w:numId="102">
    <w:abstractNumId w:val="4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B50"/>
    <w:rsid w:val="0002266B"/>
    <w:rsid w:val="000276B8"/>
    <w:rsid w:val="001316CC"/>
    <w:rsid w:val="001E5D1D"/>
    <w:rsid w:val="00235CBF"/>
    <w:rsid w:val="002D45A5"/>
    <w:rsid w:val="002F3636"/>
    <w:rsid w:val="00352C05"/>
    <w:rsid w:val="00353377"/>
    <w:rsid w:val="00355FB7"/>
    <w:rsid w:val="003E615E"/>
    <w:rsid w:val="004372DF"/>
    <w:rsid w:val="004E6D64"/>
    <w:rsid w:val="005B3707"/>
    <w:rsid w:val="005E3BA8"/>
    <w:rsid w:val="00674738"/>
    <w:rsid w:val="00682D44"/>
    <w:rsid w:val="0068779E"/>
    <w:rsid w:val="006B6413"/>
    <w:rsid w:val="00745113"/>
    <w:rsid w:val="007834F1"/>
    <w:rsid w:val="0078534A"/>
    <w:rsid w:val="007A714F"/>
    <w:rsid w:val="0083607C"/>
    <w:rsid w:val="008B219C"/>
    <w:rsid w:val="008D2551"/>
    <w:rsid w:val="008E2F54"/>
    <w:rsid w:val="00962D01"/>
    <w:rsid w:val="00977628"/>
    <w:rsid w:val="009A3225"/>
    <w:rsid w:val="009A538D"/>
    <w:rsid w:val="00A14360"/>
    <w:rsid w:val="00A834EA"/>
    <w:rsid w:val="00AB3213"/>
    <w:rsid w:val="00AC232E"/>
    <w:rsid w:val="00B6318C"/>
    <w:rsid w:val="00B83191"/>
    <w:rsid w:val="00BB1B64"/>
    <w:rsid w:val="00BD1518"/>
    <w:rsid w:val="00BD19E5"/>
    <w:rsid w:val="00C0575D"/>
    <w:rsid w:val="00C12F92"/>
    <w:rsid w:val="00C13316"/>
    <w:rsid w:val="00C41FB5"/>
    <w:rsid w:val="00C43C46"/>
    <w:rsid w:val="00C727AB"/>
    <w:rsid w:val="00CA3402"/>
    <w:rsid w:val="00CD06A6"/>
    <w:rsid w:val="00D21BDB"/>
    <w:rsid w:val="00D43212"/>
    <w:rsid w:val="00D93B8A"/>
    <w:rsid w:val="00DC3ACA"/>
    <w:rsid w:val="00DE2A50"/>
    <w:rsid w:val="00DE442F"/>
    <w:rsid w:val="00E04B50"/>
    <w:rsid w:val="00E61098"/>
    <w:rsid w:val="00E6771C"/>
    <w:rsid w:val="00E67F09"/>
    <w:rsid w:val="00E8694F"/>
    <w:rsid w:val="00E9454F"/>
    <w:rsid w:val="00EA65D7"/>
    <w:rsid w:val="00EB4C07"/>
    <w:rsid w:val="00ED02FF"/>
    <w:rsid w:val="00EE177D"/>
    <w:rsid w:val="00F13B9E"/>
    <w:rsid w:val="00F165F8"/>
    <w:rsid w:val="00FC0C3D"/>
    <w:rsid w:val="00FE5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B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04B50"/>
    <w:pPr>
      <w:keepNext/>
      <w:outlineLvl w:val="2"/>
    </w:pPr>
    <w:rPr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rsid w:val="00E04B5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B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04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04B5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04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04B5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E04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4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Знак2"/>
    <w:basedOn w:val="a"/>
    <w:rsid w:val="00E04B5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E04B50"/>
    <w:pPr>
      <w:jc w:val="center"/>
    </w:pPr>
    <w:rPr>
      <w:b/>
      <w:bCs/>
      <w:i/>
      <w:iCs/>
      <w:sz w:val="26"/>
      <w:szCs w:val="20"/>
    </w:rPr>
  </w:style>
  <w:style w:type="character" w:customStyle="1" w:styleId="a6">
    <w:name w:val="Название Знак"/>
    <w:basedOn w:val="a0"/>
    <w:link w:val="a5"/>
    <w:rsid w:val="00E04B50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31">
    <w:name w:val="Body Text 3"/>
    <w:basedOn w:val="a"/>
    <w:link w:val="32"/>
    <w:semiHidden/>
    <w:rsid w:val="00E04B50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2">
    <w:name w:val="Основной текст 3 Знак"/>
    <w:basedOn w:val="a0"/>
    <w:link w:val="31"/>
    <w:rsid w:val="00E04B50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04B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04B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3"/>
    <w:locked/>
    <w:rsid w:val="00E04B50"/>
    <w:rPr>
      <w:sz w:val="24"/>
      <w:szCs w:val="24"/>
    </w:rPr>
  </w:style>
  <w:style w:type="paragraph" w:styleId="23">
    <w:name w:val="Body Text 2"/>
    <w:basedOn w:val="a"/>
    <w:link w:val="22"/>
    <w:rsid w:val="00E04B50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E0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"/>
    <w:rsid w:val="00E04B50"/>
    <w:pPr>
      <w:ind w:left="283" w:hanging="283"/>
    </w:pPr>
  </w:style>
  <w:style w:type="paragraph" w:customStyle="1" w:styleId="ad">
    <w:name w:val="Перечисление для таблиц"/>
    <w:basedOn w:val="a"/>
    <w:rsid w:val="00E04B50"/>
    <w:pPr>
      <w:tabs>
        <w:tab w:val="left" w:pos="227"/>
        <w:tab w:val="num" w:pos="720"/>
      </w:tabs>
      <w:ind w:left="227" w:hanging="227"/>
      <w:jc w:val="both"/>
    </w:pPr>
    <w:rPr>
      <w:sz w:val="22"/>
      <w:szCs w:val="22"/>
    </w:rPr>
  </w:style>
  <w:style w:type="character" w:styleId="ae">
    <w:name w:val="footnote reference"/>
    <w:basedOn w:val="a0"/>
    <w:semiHidden/>
    <w:rsid w:val="00E04B50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E04B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B50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ody Text"/>
    <w:basedOn w:val="a"/>
    <w:link w:val="af2"/>
    <w:rsid w:val="00E04B50"/>
    <w:pPr>
      <w:spacing w:after="120"/>
    </w:pPr>
  </w:style>
  <w:style w:type="character" w:customStyle="1" w:styleId="af2">
    <w:name w:val="Основной текст Знак"/>
    <w:basedOn w:val="a0"/>
    <w:link w:val="af1"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rsid w:val="00E04B50"/>
    <w:rPr>
      <w:color w:val="0000FF"/>
      <w:u w:val="single"/>
    </w:rPr>
  </w:style>
  <w:style w:type="paragraph" w:styleId="af4">
    <w:name w:val="Body Text Indent"/>
    <w:basedOn w:val="a"/>
    <w:link w:val="af5"/>
    <w:uiPriority w:val="99"/>
    <w:semiHidden/>
    <w:unhideWhenUsed/>
    <w:rsid w:val="00E04B5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04B5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B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04B50"/>
    <w:pPr>
      <w:keepNext/>
      <w:outlineLvl w:val="2"/>
    </w:pPr>
    <w:rPr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rsid w:val="00E04B5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B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04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04B5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04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04B5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E04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4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Знак2"/>
    <w:basedOn w:val="a"/>
    <w:rsid w:val="00E04B5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E04B50"/>
    <w:pPr>
      <w:jc w:val="center"/>
    </w:pPr>
    <w:rPr>
      <w:b/>
      <w:bCs/>
      <w:i/>
      <w:iCs/>
      <w:sz w:val="26"/>
      <w:szCs w:val="20"/>
    </w:rPr>
  </w:style>
  <w:style w:type="character" w:customStyle="1" w:styleId="a6">
    <w:name w:val="Название Знак"/>
    <w:basedOn w:val="a0"/>
    <w:link w:val="a5"/>
    <w:rsid w:val="00E04B50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31">
    <w:name w:val="Body Text 3"/>
    <w:basedOn w:val="a"/>
    <w:link w:val="32"/>
    <w:semiHidden/>
    <w:rsid w:val="00E04B50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2">
    <w:name w:val="Основной текст 3 Знак"/>
    <w:basedOn w:val="a0"/>
    <w:link w:val="31"/>
    <w:rsid w:val="00E04B50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04B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04B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3"/>
    <w:locked/>
    <w:rsid w:val="00E04B50"/>
    <w:rPr>
      <w:sz w:val="24"/>
      <w:szCs w:val="24"/>
    </w:rPr>
  </w:style>
  <w:style w:type="paragraph" w:styleId="23">
    <w:name w:val="Body Text 2"/>
    <w:basedOn w:val="a"/>
    <w:link w:val="22"/>
    <w:rsid w:val="00E04B50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E0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"/>
    <w:rsid w:val="00E04B50"/>
    <w:pPr>
      <w:ind w:left="283" w:hanging="283"/>
    </w:pPr>
  </w:style>
  <w:style w:type="paragraph" w:customStyle="1" w:styleId="ad">
    <w:name w:val="Перечисление для таблиц"/>
    <w:basedOn w:val="a"/>
    <w:rsid w:val="00E04B50"/>
    <w:pPr>
      <w:tabs>
        <w:tab w:val="left" w:pos="227"/>
        <w:tab w:val="num" w:pos="720"/>
      </w:tabs>
      <w:ind w:left="227" w:hanging="227"/>
      <w:jc w:val="both"/>
    </w:pPr>
    <w:rPr>
      <w:sz w:val="22"/>
      <w:szCs w:val="22"/>
    </w:rPr>
  </w:style>
  <w:style w:type="character" w:styleId="ae">
    <w:name w:val="footnote reference"/>
    <w:basedOn w:val="a0"/>
    <w:semiHidden/>
    <w:rsid w:val="00E04B50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E04B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B50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ody Text"/>
    <w:basedOn w:val="a"/>
    <w:link w:val="af2"/>
    <w:rsid w:val="00E04B50"/>
    <w:pPr>
      <w:spacing w:after="120"/>
    </w:pPr>
  </w:style>
  <w:style w:type="character" w:customStyle="1" w:styleId="af2">
    <w:name w:val="Основной текст Знак"/>
    <w:basedOn w:val="a0"/>
    <w:link w:val="af1"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rsid w:val="00E04B50"/>
    <w:rPr>
      <w:color w:val="0000FF"/>
      <w:u w:val="single"/>
    </w:rPr>
  </w:style>
  <w:style w:type="paragraph" w:styleId="af4">
    <w:name w:val="Body Text Indent"/>
    <w:basedOn w:val="a"/>
    <w:link w:val="af5"/>
    <w:uiPriority w:val="99"/>
    <w:semiHidden/>
    <w:unhideWhenUsed/>
    <w:rsid w:val="00E04B5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04B5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04B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AcidByte</dc:creator>
  <cp:lastModifiedBy>user</cp:lastModifiedBy>
  <cp:revision>16</cp:revision>
  <cp:lastPrinted>2012-05-03T01:19:00Z</cp:lastPrinted>
  <dcterms:created xsi:type="dcterms:W3CDTF">2012-04-25T16:50:00Z</dcterms:created>
  <dcterms:modified xsi:type="dcterms:W3CDTF">2012-10-09T10:21:00Z</dcterms:modified>
</cp:coreProperties>
</file>